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Good evening,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Tonight’s reflection is on faith and the role it plays in our lives as disciples of Jesus. As you enter this time of reflection and conversation, begin by centering yourselves on these verses: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Now faith is the assurance of things hoped for, the conviction of things not seen (Hebrews 11:1)</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 Then Peter remembered and said to him, “Rabbi, look! The fig tree that you cursed has withered.” Jesus answered them, “Have faith in God. Truly I tell you, if you say to this mountain, ‘Be taken up and thrown into the sea,’ and if you do not doubt in your heart, but believe that what you say will come to pass, it will be done for you. So I tell you, whatever you ask for in prayer, believe that you have received[</w:t>
      </w:r>
      <w:hyperlink r:id="rId6">
        <w:r w:rsidDel="00000000" w:rsidR="00000000" w:rsidRPr="00000000">
          <w:rPr>
            <w:color w:val="4a4a4a"/>
            <w:sz w:val="24"/>
            <w:szCs w:val="24"/>
            <w:highlight w:val="white"/>
            <w:u w:val="single"/>
            <w:rtl w:val="0"/>
          </w:rPr>
          <w:t xml:space="preserve">c</w:t>
        </w:r>
      </w:hyperlink>
      <w:r w:rsidDel="00000000" w:rsidR="00000000" w:rsidRPr="00000000">
        <w:rPr>
          <w:sz w:val="24"/>
          <w:szCs w:val="24"/>
          <w:highlight w:val="white"/>
          <w:rtl w:val="0"/>
        </w:rPr>
        <w:t xml:space="preserve">] it, and it will be yours (Mark 11:21-24)</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For by grace you have been saved through faith, and this is not your own doing; it is the gift of God—not the result of works, so that no one may boast (Ephesians 2:8-9)</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For I am not ashamed of the gospel; it is the power of God for salvation to everyone who has faith, to the Jew first and also to the Greek. For in it the righteousness of God is revealed through faith for faith; as it is written, “The one who is righteous will live by faith” (Romans 1:16-17)</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Some questions to consider as you reflect on these passages:</w:t>
      </w:r>
    </w:p>
    <w:p w:rsidR="00000000" w:rsidDel="00000000" w:rsidP="00000000" w:rsidRDefault="00000000" w:rsidRPr="00000000" w14:paraId="0000000F">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What does it mean to “have faith?”</w:t>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In what is it that we have faith?</w:t>
      </w:r>
    </w:p>
    <w:p w:rsidR="00000000" w:rsidDel="00000000" w:rsidP="00000000" w:rsidRDefault="00000000" w:rsidRPr="00000000" w14:paraId="0000001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Where does faith come from?</w:t>
      </w:r>
    </w:p>
    <w:p w:rsidR="00000000" w:rsidDel="00000000" w:rsidP="00000000" w:rsidRDefault="00000000" w:rsidRPr="00000000" w14:paraId="0000001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have you had times of strong faith?</w:t>
      </w:r>
    </w:p>
    <w:p w:rsidR="00000000" w:rsidDel="00000000" w:rsidP="00000000" w:rsidRDefault="00000000" w:rsidRPr="00000000" w14:paraId="0000001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have you experienced difficulty with faith?</w:t>
      </w:r>
    </w:p>
    <w:p w:rsidR="00000000" w:rsidDel="00000000" w:rsidP="00000000" w:rsidRDefault="00000000" w:rsidRPr="00000000" w14:paraId="00000014">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How does faith play a role in our day to day lives?</w:t>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Blessings as you journey through these 40 days.</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Pr. JonPaul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rk+11&amp;version=NRSV#fen-NRSV-2465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